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line="276" w:lineRule="auto"/>
        <w:jc w:val="both"/>
        <w:rPr>
          <w:b w:val="1"/>
          <w:bCs w:val="1"/>
        </w:rPr>
      </w:pPr>
      <w:r w:rsidDel="00000000" w:rsidR="00000000" w:rsidRPr="00000000">
        <w:rPr>
          <w:b w:val="1"/>
          <w:bCs w:val="1"/>
          <w:rtl w:val="0"/>
        </w:rPr>
        <w:t xml:space="preserve">For Immediate Release: Prince Edward Island Invasive Species Council Confirms the Presence of Butternut Canker, </w:t>
      </w:r>
      <w:r w:rsidDel="00000000" w:rsidR="00000000" w:rsidRPr="00000000">
        <w:rPr>
          <w:b w:val="1"/>
          <w:bCs w:val="1"/>
          <w:i w:val="1"/>
          <w:iCs w:val="1"/>
          <w:rtl w:val="0"/>
        </w:rPr>
        <w:t xml:space="preserve">Ophiognomonia clavigignenti-juglandacearum, </w:t>
      </w:r>
      <w:r w:rsidDel="00000000" w:rsidR="00000000" w:rsidRPr="00000000">
        <w:rPr>
          <w:b w:val="1"/>
          <w:bCs w:val="1"/>
          <w:rtl w:val="0"/>
        </w:rPr>
        <w:t xml:space="preserve">in the Province.</w:t>
      </w:r>
    </w:p>
    <w:p w:rsidR="00000000" w:rsidDel="00000000" w:rsidP="00000000" w:rsidRDefault="00000000" w:rsidRPr="00000000" w14:paraId="00000003">
      <w:pPr>
        <w:spacing w:line="276" w:lineRule="auto"/>
        <w:jc w:val="both"/>
        <w:rPr>
          <w:b w:val="1"/>
          <w:bCs w:val="1"/>
        </w:rPr>
      </w:pPr>
      <w:r w:rsidDel="00000000" w:rsidR="00000000" w:rsidRPr="00000000">
        <w:rPr>
          <w:rtl w:val="0"/>
        </w:rPr>
      </w:r>
    </w:p>
    <w:p w:rsidR="00000000" w:rsidDel="00000000" w:rsidP="00000000" w:rsidRDefault="00000000" w:rsidRPr="00000000" w14:paraId="00000004">
      <w:pPr>
        <w:spacing w:line="276" w:lineRule="auto"/>
        <w:jc w:val="both"/>
        <w:rPr>
          <w:i w:val="1"/>
          <w:iCs w:val="1"/>
        </w:rPr>
      </w:pPr>
      <w:r w:rsidDel="00000000" w:rsidR="00000000" w:rsidRPr="00000000">
        <w:rPr>
          <w:rtl w:val="0"/>
        </w:rPr>
        <w:t xml:space="preserve">Butternut, </w:t>
      </w:r>
      <w:r w:rsidDel="00000000" w:rsidR="00000000" w:rsidRPr="00000000">
        <w:rPr>
          <w:i w:val="1"/>
          <w:iCs w:val="1"/>
          <w:rtl w:val="0"/>
        </w:rPr>
        <w:t xml:space="preserve">Juglans cinerea,</w:t>
      </w:r>
      <w:r w:rsidDel="00000000" w:rsidR="00000000" w:rsidRPr="00000000">
        <w:rPr>
          <w:rtl w:val="0"/>
        </w:rPr>
        <w:t xml:space="preserve"> is a medium-sized tree native to much of Eastern North America. Butternut was assessed by the Committee on the Status of Endangered Wildlife in Canada (COSEWIC) as endangered in 2003, and has been protected under the Species at Risk Act (SARA) since 2005. Butternut’s designation as an endangered species is due to the impacts of butternut canker, a fungal disease caused by the fungus </w:t>
      </w:r>
      <w:r w:rsidDel="00000000" w:rsidR="00000000" w:rsidRPr="00000000">
        <w:rPr>
          <w:i w:val="1"/>
          <w:iCs w:val="1"/>
          <w:rtl w:val="0"/>
        </w:rPr>
        <w:t xml:space="preserve">Ophiognomonia clavigignenti-juglandacearum. </w:t>
      </w:r>
    </w:p>
    <w:p w:rsidR="00000000" w:rsidDel="00000000" w:rsidP="00000000" w:rsidRDefault="00000000" w:rsidRPr="00000000" w14:paraId="00000005">
      <w:pPr>
        <w:spacing w:line="276" w:lineRule="auto"/>
        <w:jc w:val="both"/>
        <w:rPr>
          <w:i w:val="1"/>
          <w:iCs w:val="1"/>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Butternut is thought to be non-native to PEI, but there is some debate about this designation. Today, butternut is widely planted on the island. Despite the tree likely being non-native, it is a part of the broader Wabanaki/Acadian/Hemlock-Hardwood forest. The tree’s nuts are edible and nutritious to both people and wildlife. </w:t>
      </w:r>
    </w:p>
    <w:p w:rsidR="00000000" w:rsidDel="00000000" w:rsidP="00000000" w:rsidRDefault="00000000" w:rsidRPr="00000000" w14:paraId="00000007">
      <w:pPr>
        <w:spacing w:line="276" w:lineRule="auto"/>
        <w:jc w:val="both"/>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Butternut canker was first observed in Wisconsin in 1967, but the fungus itself remained unidentified until 1979. It is unknown where the fungus originated or how long it has existed in North America. It is theorized that the fungus was introduced from Asia. In Canada, the disease was first reported in Québec in 1990, in Ontario in 1991, and in New Brunswick in 1997. Despite the disease not being reported until 1990, it may have existed in Canada as early as 1978. Today, the disease is present throughout the native range of butternut. Over 80% of butternut trees in Ontario have been killed by butternut canker to date, with an infection rate of over 99%.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first known observation of butternut canker on PEI was made on August 27th, 2024, by PEIISC Technician Clay Cutting. The canker was observed on two butternut trees in Robert Cotton Park in Stratford. Photos were taken, and PEIISC staff reached out to the Forest Gene Conservation Association and Natural Resources Canada - Canadian Forest Service for assistance with surveying. Surveying was conducted in June 2025 on butternut populations in Charlottetown and St. Catherine’s following protocols from the aforementioned organizations. Surveys in Charlottetown were conducted in partnership with the City of Charlottetown, and surveys in St. Catherine’s were conducted in partnership with private landowners. A majority of trees surveyed demonstrated signs of butternut canker infection. This identification was confirmed by Canadian Forest Service Scientists on July 10th, 2025.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There are no known control methods to address butternut canker in affected trees. Since butternut is an endangered species, its removal may be limited based on the </w:t>
      </w:r>
      <w:hyperlink r:id="rId6">
        <w:r w:rsidDel="00000000" w:rsidR="00000000" w:rsidRPr="00000000">
          <w:rPr>
            <w:color w:val="1155cc"/>
            <w:u w:val="single"/>
            <w:rtl w:val="0"/>
          </w:rPr>
          <w:t xml:space="preserve">PEI Wildlife Conservation Act</w:t>
        </w:r>
      </w:hyperlink>
      <w:r w:rsidDel="00000000" w:rsidR="00000000" w:rsidRPr="00000000">
        <w:rPr>
          <w:rtl w:val="0"/>
        </w:rPr>
        <w:t xml:space="preserve">’s regulations. On federal land, a permit is needed before action is taken to disturb butternut trees. This activity is regulated by federal policies in the </w:t>
      </w:r>
      <w:hyperlink r:id="rId7">
        <w:r w:rsidDel="00000000" w:rsidR="00000000" w:rsidRPr="00000000">
          <w:rPr>
            <w:color w:val="1155cc"/>
            <w:u w:val="single"/>
            <w:rtl w:val="0"/>
          </w:rPr>
          <w:t xml:space="preserve">Species at Risk Act</w:t>
        </w:r>
      </w:hyperlink>
      <w:r w:rsidDel="00000000" w:rsidR="00000000" w:rsidRPr="00000000">
        <w:rPr>
          <w:rtl w:val="0"/>
        </w:rPr>
        <w:t xml:space="preserve">. Removal of infected trees can reduce the load of inoculum in the ecosystem, and potentially lighten the impact of the fungus on remaining trees. The fungus can persist in dead material for up to two years, so infected trees that are removed should be burned or buried on-site if possible. The fungus can be spread by rain, surface runoff, and potentially also by insects, birds, and seeds.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Despite the fact that no known effective control measures for butternut canker exist, improving the health of remaining trees that show the highest degree of tolerance through good silvicultural practice is recommended. Taking such measures will improve the health and survival of the remaining trees. If you plan to maintain infected butternut in the landscape, pruning out infected branches and removing cankers can help reduce the amount of butternut canker inoculum in the landscape and potentially extend the tree’s lifespan if done correctly. Pruning should be undertaken from October to March. Pruning trees from March to October may attract insect pests, further stressing the tree and increasing the pest’s distribution and presence (in turn impacting more trees). If you have been in an area with butternut canker, it is a good idea to wash your clothing thoroughly before entering an area with healthy/unaffected butternut. Tools used on infected butternut should be disinfected before leaving the site or being used on other trees.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No truly resistant butternut trees have been identified to date. Butternut trees have, however, shown varying degrees of tolerance to butternut canker, and work is being undertaken to selectively propagate the most tolerant trees. Site conditions also appear to have an impact on the progression of the disease, although the exact conditions that promote or reduce the disease’s effects are unknown. Trees with similar appearance and function can be reintroduced into the area after butternut is lost. Choose the right tree for the area, taking into consideration things like level of sunlight, moisture, soil depth, soil type, ornamental value, and function.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For more information on butternut canker, contact the PEIISC at: </w:t>
      </w:r>
      <w:hyperlink r:id="rId8">
        <w:r w:rsidDel="00000000" w:rsidR="00000000" w:rsidRPr="00000000">
          <w:rPr>
            <w:color w:val="1155cc"/>
            <w:u w:val="single"/>
            <w:rtl w:val="0"/>
          </w:rPr>
          <w:t xml:space="preserve">peiinvasives@gmail.com</w:t>
        </w:r>
      </w:hyperlink>
      <w:r w:rsidDel="00000000" w:rsidR="00000000" w:rsidRPr="00000000">
        <w:rPr>
          <w:rtl w:val="0"/>
        </w:rPr>
        <w:t xml:space="preserve">. The PEIISC would like to thank Martin Williams and Berni van der Meer of the Canadian Forest Service, Madeline Danby and Heather Zurbrigg of the Forest Gene Conservation Association, and Julia Brown from the City of Charlottetown for their assistance in identifying the fungus’ presence on PEI.</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b w:val="1"/>
          <w:bCs w:val="1"/>
          <w:rtl w:val="0"/>
        </w:rPr>
        <w:t xml:space="preserve">References</w:t>
      </w:r>
    </w:p>
    <w:p w:rsidR="00000000" w:rsidDel="00000000" w:rsidP="00000000" w:rsidRDefault="00000000" w:rsidRPr="00000000" w14:paraId="00000016">
      <w:pPr>
        <w:numPr>
          <w:ilvl w:val="0"/>
          <w:numId w:val="1"/>
        </w:numPr>
        <w:spacing w:after="0" w:afterAutospacing="0"/>
        <w:ind w:left="720" w:hanging="360"/>
        <w:rPr>
          <w:u w:val="none"/>
        </w:rPr>
      </w:pPr>
      <w:r w:rsidDel="00000000" w:rsidR="00000000" w:rsidRPr="00000000">
        <w:rPr>
          <w:rtl w:val="0"/>
        </w:rPr>
        <w:t xml:space="preserve">Butternut Canker, Species Profile, Natural Resources Canada: </w:t>
      </w:r>
      <w:hyperlink r:id="rId9">
        <w:r w:rsidDel="00000000" w:rsidR="00000000" w:rsidRPr="00000000">
          <w:rPr>
            <w:color w:val="1155cc"/>
            <w:u w:val="single"/>
            <w:rtl w:val="0"/>
          </w:rPr>
          <w:t xml:space="preserve">Butternut canker - Natural Resources Canada</w:t>
        </w:r>
      </w:hyperlink>
      <w:r w:rsidDel="00000000" w:rsidR="00000000" w:rsidRPr="00000000">
        <w:rPr>
          <w:rtl w:val="0"/>
        </w:rPr>
      </w:r>
    </w:p>
    <w:p w:rsidR="00000000" w:rsidDel="00000000" w:rsidP="00000000" w:rsidRDefault="00000000" w:rsidRPr="00000000" w14:paraId="00000017">
      <w:pPr>
        <w:pStyle w:val="Heading1"/>
        <w:numPr>
          <w:ilvl w:val="0"/>
          <w:numId w:val="1"/>
        </w:numPr>
        <w:spacing w:after="0" w:afterAutospacing="0" w:before="0" w:beforeAutospacing="0"/>
        <w:ind w:left="720" w:hanging="360"/>
        <w:rPr>
          <w:sz w:val="22"/>
          <w:szCs w:val="22"/>
        </w:rPr>
      </w:pPr>
      <w:bookmarkStart w:colFirst="0" w:colLast="0" w:name="_legmvp10unqo" w:id="0"/>
      <w:bookmarkEnd w:id="0"/>
      <w:r w:rsidDel="00000000" w:rsidR="00000000" w:rsidRPr="00000000">
        <w:rPr>
          <w:sz w:val="22"/>
          <w:szCs w:val="22"/>
          <w:rtl w:val="0"/>
        </w:rPr>
        <w:t xml:space="preserve">Butternut canker, Information about butternut canker (Ophiognomonia clavigignenti-juglandacearum), a canker disease affecting trees in Ontario, Ontario Provincial Government: </w:t>
      </w:r>
      <w:hyperlink r:id="rId10">
        <w:r w:rsidDel="00000000" w:rsidR="00000000" w:rsidRPr="00000000">
          <w:rPr>
            <w:color w:val="1155cc"/>
            <w:sz w:val="22"/>
            <w:szCs w:val="22"/>
            <w:u w:val="single"/>
            <w:rtl w:val="0"/>
          </w:rPr>
          <w:t xml:space="preserve">Butternut canker | </w:t>
        </w:r>
      </w:hyperlink>
      <w:hyperlink r:id="rId11">
        <w:r w:rsidDel="00000000" w:rsidR="00000000" w:rsidRPr="00000000">
          <w:rPr>
            <w:color w:val="1155cc"/>
            <w:sz w:val="22"/>
            <w:szCs w:val="22"/>
            <w:u w:val="single"/>
            <w:rtl w:val="0"/>
          </w:rPr>
          <w:t xml:space="preserve">ontario.ca</w:t>
        </w:r>
      </w:hyperlink>
      <w:r w:rsidDel="00000000" w:rsidR="00000000" w:rsidRPr="00000000">
        <w:rPr>
          <w:rtl w:val="0"/>
        </w:rPr>
      </w:r>
    </w:p>
    <w:p w:rsidR="00000000" w:rsidDel="00000000" w:rsidP="00000000" w:rsidRDefault="00000000" w:rsidRPr="00000000" w14:paraId="00000018">
      <w:pPr>
        <w:numPr>
          <w:ilvl w:val="0"/>
          <w:numId w:val="1"/>
        </w:numPr>
        <w:ind w:left="720" w:hanging="360"/>
      </w:pPr>
      <w:r w:rsidDel="00000000" w:rsidR="00000000" w:rsidRPr="00000000">
        <w:rPr>
          <w:rtl w:val="0"/>
        </w:rPr>
        <w:t xml:space="preserve">COSEWIC Assessment and Status Report on the Butternut,</w:t>
      </w:r>
      <w:r w:rsidDel="00000000" w:rsidR="00000000" w:rsidRPr="00000000">
        <w:rPr>
          <w:i w:val="1"/>
          <w:iCs w:val="1"/>
          <w:rtl w:val="0"/>
        </w:rPr>
        <w:t xml:space="preserve"> Juglans cinerea, </w:t>
      </w:r>
      <w:r w:rsidDel="00000000" w:rsidR="00000000" w:rsidRPr="00000000">
        <w:rPr>
          <w:rtl w:val="0"/>
        </w:rPr>
        <w:t xml:space="preserve">in Canada, Committee on the Status of Endangered Wildlife in Canada: </w:t>
      </w:r>
      <w:hyperlink r:id="rId12">
        <w:r w:rsidDel="00000000" w:rsidR="00000000" w:rsidRPr="00000000">
          <w:rPr>
            <w:color w:val="1155cc"/>
            <w:u w:val="single"/>
            <w:rtl w:val="0"/>
          </w:rPr>
          <w:t xml:space="preserve">Butternut Juglans cinerea</w:t>
        </w:r>
      </w:hyperlink>
      <w:r w:rsidDel="00000000" w:rsidR="00000000" w:rsidRPr="00000000">
        <w:rPr>
          <w:rtl w:val="0"/>
        </w:rPr>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Butternut Canker (Ophiognomonia clavigignenti-juglandacearum), Invasive Species Centre: </w:t>
      </w:r>
      <w:hyperlink r:id="rId13">
        <w:r w:rsidDel="00000000" w:rsidR="00000000" w:rsidRPr="00000000">
          <w:rPr>
            <w:color w:val="1155cc"/>
            <w:u w:val="single"/>
            <w:rtl w:val="0"/>
          </w:rPr>
          <w:t xml:space="preserve">Butternut Canker – Invasive Species Centre</w:t>
        </w:r>
      </w:hyperlink>
      <w:r w:rsidDel="00000000" w:rsidR="00000000" w:rsidRPr="00000000">
        <w:rPr>
          <w:rtl w:val="0"/>
        </w:rPr>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Butternut Canker, University of Wisconsin-Madison, Horticulture, Extension Division: </w:t>
      </w:r>
      <w:hyperlink r:id="rId14">
        <w:r w:rsidDel="00000000" w:rsidR="00000000" w:rsidRPr="00000000">
          <w:rPr>
            <w:color w:val="1155cc"/>
            <w:u w:val="single"/>
            <w:rtl w:val="0"/>
          </w:rPr>
          <w:t xml:space="preserve">Butternut Canker – Wisconsin Horticulture</w:t>
        </w:r>
      </w:hyperlink>
      <w:r w:rsidDel="00000000" w:rsidR="00000000" w:rsidRPr="00000000">
        <w:rPr>
          <w:rtl w:val="0"/>
        </w:rPr>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Butternut Canker, Vermont Invasives: </w:t>
      </w:r>
      <w:hyperlink r:id="rId15">
        <w:r w:rsidDel="00000000" w:rsidR="00000000" w:rsidRPr="00000000">
          <w:rPr>
            <w:color w:val="1155cc"/>
            <w:u w:val="single"/>
            <w:rtl w:val="0"/>
          </w:rPr>
          <w:t xml:space="preserve">Butternut Canker | Vermont Invasives</w:t>
        </w:r>
      </w:hyperlink>
      <w:r w:rsidDel="00000000" w:rsidR="00000000" w:rsidRPr="00000000">
        <w:rPr>
          <w:rtl w:val="0"/>
        </w:rPr>
      </w:r>
    </w:p>
    <w:sectPr>
      <w:headerReference r:id="rId16" w:type="default"/>
      <w:headerReference r:id="rId17" w:type="first"/>
      <w:footerReference r:id="rId18"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spacing w:line="276" w:lineRule="auto"/>
      <w:rPr/>
    </w:pPr>
    <w:r w:rsidDel="00000000" w:rsidR="00000000" w:rsidRPr="00000000">
      <w:rPr>
        <w:rtl w:val="0"/>
      </w:rPr>
      <w:t xml:space="preserve">PEI Invasive Species Council</w:t>
    </w:r>
    <w:r w:rsidDel="00000000" w:rsidR="00000000" w:rsidRPr="00000000">
      <w:drawing>
        <wp:anchor allowOverlap="1" behindDoc="0" distB="114300" distT="114300" distL="114300" distR="114300" hidden="0" layoutInCell="1" locked="0" relativeHeight="0" simplePos="0">
          <wp:simplePos x="0" y="0"/>
          <wp:positionH relativeFrom="column">
            <wp:posOffset>3827145</wp:posOffset>
          </wp:positionH>
          <wp:positionV relativeFrom="paragraph">
            <wp:posOffset>-114298</wp:posOffset>
          </wp:positionV>
          <wp:extent cx="1906905" cy="6810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06905" cy="681038"/>
                  </a:xfrm>
                  <a:prstGeom prst="rect"/>
                  <a:ln/>
                </pic:spPr>
              </pic:pic>
            </a:graphicData>
          </a:graphic>
        </wp:anchor>
      </w:drawing>
    </w:r>
  </w:p>
  <w:p w:rsidR="00000000" w:rsidDel="00000000" w:rsidP="00000000" w:rsidRDefault="00000000" w:rsidRPr="00000000" w14:paraId="0000001E">
    <w:pPr>
      <w:spacing w:line="276" w:lineRule="auto"/>
      <w:rPr/>
    </w:pPr>
    <w:r w:rsidDel="00000000" w:rsidR="00000000" w:rsidRPr="00000000">
      <w:rPr>
        <w:rtl w:val="0"/>
      </w:rPr>
      <w:t xml:space="preserve">81 Prince St.</w:t>
    </w:r>
  </w:p>
  <w:p w:rsidR="00000000" w:rsidDel="00000000" w:rsidP="00000000" w:rsidRDefault="00000000" w:rsidRPr="00000000" w14:paraId="0000001F">
    <w:pPr>
      <w:spacing w:line="276" w:lineRule="auto"/>
      <w:rPr/>
    </w:pPr>
    <w:r w:rsidDel="00000000" w:rsidR="00000000" w:rsidRPr="00000000">
      <w:rPr>
        <w:rtl w:val="0"/>
      </w:rPr>
      <w:t xml:space="preserve">Charlottetown, PE</w:t>
    </w:r>
  </w:p>
  <w:p w:rsidR="00000000" w:rsidDel="00000000" w:rsidP="00000000" w:rsidRDefault="00000000" w:rsidRPr="00000000" w14:paraId="00000020">
    <w:pPr>
      <w:spacing w:line="276" w:lineRule="auto"/>
      <w:rPr/>
    </w:pPr>
    <w:r w:rsidDel="00000000" w:rsidR="00000000" w:rsidRPr="00000000">
      <w:rPr>
        <w:rtl w:val="0"/>
      </w:rPr>
      <w:t xml:space="preserve">peiinvasives@gmail.com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ontario.ca" TargetMode="External"/><Relationship Id="rId10" Type="http://schemas.openxmlformats.org/officeDocument/2006/relationships/hyperlink" Target="https://www.ontario.ca/page/butternut-canker" TargetMode="External"/><Relationship Id="rId13" Type="http://schemas.openxmlformats.org/officeDocument/2006/relationships/hyperlink" Target="https://www.invasivespeciescentre.ca/invasive-species/meet-the-species/invasive-pathogens/butternut-canker/" TargetMode="External"/><Relationship Id="rId12" Type="http://schemas.openxmlformats.org/officeDocument/2006/relationships/hyperlink" Target="https://publications.gc.ca/collections/collection_2018/eccc/CW69-14-373-2017-eng.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atural-resources.canada.ca/forest-forestry/insects-disturbances/butternut-canker" TargetMode="External"/><Relationship Id="rId15" Type="http://schemas.openxmlformats.org/officeDocument/2006/relationships/hyperlink" Target="https://www.vtinvasives.org/invasive/butternut-canker" TargetMode="External"/><Relationship Id="rId14" Type="http://schemas.openxmlformats.org/officeDocument/2006/relationships/hyperlink" Target="https://hort.extension.wisc.edu/articles/butternut-canker/"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princeedwardisland.ca/sites/default/files/legislation/w-04-1-wildlife_conservation_act.pdf" TargetMode="External"/><Relationship Id="rId18" Type="http://schemas.openxmlformats.org/officeDocument/2006/relationships/footer" Target="footer1.xml"/><Relationship Id="rId7" Type="http://schemas.openxmlformats.org/officeDocument/2006/relationships/hyperlink" Target="https://laws.justice.gc.ca/eng/acts/s-15.3/" TargetMode="External"/><Relationship Id="rId8" Type="http://schemas.openxmlformats.org/officeDocument/2006/relationships/hyperlink" Target="mailto:peiinvasives@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